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bookmarkStart w:id="0" w:name="_GoBack"/>
      <w:r>
        <w:rPr>
          <w:rFonts w:hint="eastAsia"/>
        </w:rPr>
        <w:t>第九届陕西音乐奖流行音乐大赛</w:t>
      </w:r>
    </w:p>
    <w:p>
      <w:pPr>
        <w:pStyle w:val="4"/>
        <w:jc w:val="center"/>
      </w:pPr>
      <w:r>
        <w:rPr>
          <w:rFonts w:hint="eastAsia"/>
        </w:rPr>
        <w:t>赛事安排及评选细则</w:t>
      </w:r>
    </w:p>
    <w:bookmarkEnd w:id="0"/>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第九届陕西音乐奖流行音乐大赛的举办，旨在加快培养新时代音乐人才，推动我省流行音乐高质量发展，提升流行音乐整体创作水平。比赛分流行演唱组（少儿）、流行演唱组（青年）、乐队组、原创音乐作品组四个子项比赛。</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一、参赛对象</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陕西籍或在陕工作、生活，热爱流行音乐，并具有一定演唱、演奏水平的专业和业余歌手、乐队或具有一定创作实力的音乐人，均可报名参赛。</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1、流行演唱少儿组：参赛选手为2008年8月31日（含）至2018年9月1日（含）之间出生。</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2、流行演唱青年组：参赛选手为1979年8月31日（含）至2008年9月1日（含）之间出生。</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3、乐队组：年龄不限。</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4、原创音乐作品组：年龄不限。</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二、报送名额</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1、各分赛区流行演唱组复赛完赛后，按比赛成绩向赛事组委会报送本市（区）获得半决赛资格的选手。西安赛区报送名额为流行演唱组（少儿）40名、流行演唱组（青年）40名；其他报送名额为流行演唱组（少儿）10名、流行演唱组（青年）10名。</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2、流行演唱组半决赛每组别前30名选手获得决赛资格。</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3、乐队组与原创音乐作品组比赛由陕西省音乐家协会流行音乐专业委员会统一组织，乐队组成绩前20的乐队、原创音乐作品成绩前30的获得决赛资格。</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二、时间安排</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1、选手报名时间为2024年4月10日8:00开始至2024年5月15日0:00结束。</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2、西安赛区海选和复赛时间为5月16日至5月30日。</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3、其它分赛区海选和复赛的时间截止为2024年5月30日。</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4、6月下旬择期进行半决赛、9月下旬择期进行全省决赛。</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三、报名方式</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本次比赛采用线下报名+线上报名同步进行。</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1、线上报名渠道：陕西流行音乐专业委员会官方微信选择“我要报名”填写报名信息，并通过“上传作品”完成报名。</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2、西安赛区线下报名渠道：西安市曲江新区雁南五路曲江环球中心10507室比赛组委会进行报名（工作时间9:00-18:00）。其余各市报名点以各分赛区公布的线下报名点为准。</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线上报名需提交资料：个人简介（文字300字以内）。照片：生活/写真/表演类各2张高清照片。视频：演唱组需上传清唱视频90秒内。演唱类线下报名规则：填写表格、现场清唱录制视频、预审员入库至统一的报名平台。</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乐队组需提供排练演出视频及参赛作品乐谱。原创音乐作品组需提供一份个人音频作品及作品乐谱（原创类，非原创类可不提供）。</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原创音乐作品组只接受在线投稿参赛。违法违规、失德失范者严禁参赛。</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四、参赛曲目</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参赛曲目题材不限，要求积极向上，具备时代性、艺术性和感染力。初赛、复赛、决赛曲目自选，演唱原创作品可获加分。（歌手选唱的原创作品需赛前说明），选拔赛自选曲目1首，时长不超过5分钟，在不影响作品完整性的基础上可作一定删减；半决赛及决赛自选曲目2首（含一首原创作品），题材不限，总曲目净时长不超过8分钟，可截选，选手自行确定曲目顺序进行比赛。</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五、注意事项</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1、比赛的具体时间、地点请关注陕西省文联、陕西省音乐家协会、陕西音协流行音乐专委会微信公众号通知。</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2、演唱净时长超出规定时间的上限将被叫停，不影响比赛成绩。</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3、现场音响设备由组委会提供。选手可在音频伴奏、乐队伴奏、吉他伴奏中任选一种（可自弹自唱），乐器由选手自带，乐队伴奏人员费用自理。</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五、报名地址及联系人</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报名地址：陕西省西安市曲江新区雁南五路曲江环球中心10507室比赛组委会</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邮政编码：710061</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联系人：车建红、熊艳丽</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电话：13309183910、13992850922</w:t>
      </w:r>
    </w:p>
    <w:p>
      <w:pPr>
        <w:widowControl/>
        <w:spacing w:line="400" w:lineRule="exact"/>
        <w:ind w:firstLine="480" w:firstLineChars="200"/>
        <w:rPr>
          <w:rFonts w:ascii="仿宋" w:hAnsi="仿宋" w:eastAsia="仿宋" w:cs="方正仿宋_GB18030"/>
          <w:bCs/>
          <w:color w:val="000000"/>
          <w:kern w:val="0"/>
          <w:sz w:val="24"/>
          <w:szCs w:val="24"/>
          <w:lang w:val="zh-TW" w:bidi="zh-TW"/>
        </w:rPr>
      </w:pPr>
      <w:r>
        <w:rPr>
          <w:rFonts w:hint="eastAsia" w:ascii="仿宋" w:hAnsi="仿宋" w:eastAsia="仿宋" w:cs="方正仿宋_GB18030"/>
          <w:bCs/>
          <w:color w:val="000000"/>
          <w:kern w:val="0"/>
          <w:sz w:val="24"/>
          <w:szCs w:val="24"/>
          <w:lang w:val="zh-TW" w:bidi="zh-TW"/>
        </w:rPr>
        <w:t>赛事最终解释权归赛事组委会。</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spacing w:line="360" w:lineRule="auto"/>
        <w:ind w:firstLine="420" w:firstLine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18030">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mY5NTAzMjYxNTA4Nzg2OWMyYWVhYTI4ZjQ2NDcifQ=="/>
  </w:docVars>
  <w:rsids>
    <w:rsidRoot w:val="7A570C63"/>
    <w:rsid w:val="7A57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Body text|1"/>
    <w:basedOn w:val="1"/>
    <w:autoRedefine/>
    <w:qFormat/>
    <w:uiPriority w:val="0"/>
    <w:pPr>
      <w:spacing w:line="600" w:lineRule="exact"/>
      <w:ind w:left="3600" w:hanging="3600" w:hangingChars="1000"/>
    </w:pPr>
    <w:rPr>
      <w:rFonts w:cs="方正小标宋简体" w:asciiTheme="majorEastAsia" w:hAnsiTheme="majorEastAsia" w:eastAsiaTheme="majorEastAsia"/>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2024-04-03T08:15:00Z</dcterms:created>
  <dc:creator>苗桑</dc:creator>
  <cp:lastModifiedBy>苗桑</cp:lastModifiedBy>
  <dcterms:modified xsi:type="dcterms:W3CDTF">2024-04-03T08:15:54Z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557D439695AA4F8E9CFB7453C7B5DC3D_11</vt:lpwstr>
  </property>
</Properties>
</file>